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191" w:rsidRDefault="0080614A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6 (Order Form Template and Call-Off Schedules)</w:t>
      </w:r>
    </w:p>
    <w:p w:rsidR="00962191" w:rsidRDefault="00962191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:rsidR="00962191" w:rsidRDefault="00962191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962191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:rsidR="00962191" w:rsidRDefault="00962191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962191" w:rsidRDefault="0080614A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962191" w:rsidRDefault="00962191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962191" w:rsidRDefault="0080614A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962191" w:rsidRDefault="0080614A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962191" w:rsidRDefault="0080614A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962191" w:rsidRDefault="0080614A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962191" w:rsidRDefault="00962191">
      <w:pPr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:rsidR="00962191" w:rsidRDefault="00962191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 an electronic purchasing syst</w:t>
      </w:r>
      <w:r>
        <w:rPr>
          <w:rFonts w:ascii="Arial" w:eastAsia="Arial" w:hAnsi="Arial" w:cs="Arial"/>
          <w:sz w:val="24"/>
          <w:szCs w:val="24"/>
        </w:rPr>
        <w:t xml:space="preserve">em is used instead of signing as a hard-copy, text below must be copied into the electronic order form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Signature block</w:t>
      </w:r>
    </w:p>
    <w:p w:rsidR="00962191" w:rsidRDefault="00962191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 is essential that if you, as the Buyer, add to or ame</w:t>
      </w:r>
      <w:r>
        <w:rPr>
          <w:rFonts w:ascii="Arial" w:eastAsia="Arial" w:hAnsi="Arial" w:cs="Arial"/>
          <w:sz w:val="24"/>
          <w:szCs w:val="24"/>
        </w:rPr>
        <w:t xml:space="preserve">nd any aspect of any Call-Off Schedule, then </w:t>
      </w:r>
      <w:r>
        <w:rPr>
          <w:rFonts w:ascii="Arial" w:eastAsia="Arial" w:hAnsi="Arial" w:cs="Arial"/>
          <w:b/>
          <w:sz w:val="24"/>
          <w:szCs w:val="24"/>
        </w:rPr>
        <w:t>you must send the updated Schedule</w:t>
      </w:r>
      <w:r>
        <w:rPr>
          <w:rFonts w:ascii="Arial" w:eastAsia="Arial" w:hAnsi="Arial" w:cs="Arial"/>
          <w:sz w:val="24"/>
          <w:szCs w:val="24"/>
        </w:rPr>
        <w:t xml:space="preserve"> with the Order Form to the Supplier]</w:t>
      </w:r>
    </w:p>
    <w:p w:rsidR="00962191" w:rsidRDefault="00962191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:rsidR="00962191" w:rsidRDefault="00962191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date of issue]. </w:t>
      </w:r>
    </w:p>
    <w:p w:rsidR="00962191" w:rsidRDefault="0080614A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It’s issued under the Framework Contract with the reference number 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Framework Contract Reference number] for the provision of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name of goods and services].   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30j0zll" w:colFirst="0" w:colLast="0"/>
      <w:bookmarkEnd w:id="0"/>
    </w:p>
    <w:p w:rsidR="00962191" w:rsidRDefault="0080614A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LOT(S):</w:t>
      </w:r>
    </w:p>
    <w:p w:rsidR="00962191" w:rsidRDefault="0080614A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the relevant lot numbers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 applicable]</w:t>
      </w:r>
    </w:p>
    <w:p w:rsidR="00962191" w:rsidRDefault="0080614A">
      <w:pPr>
        <w:rPr>
          <w:rFonts w:ascii="Arial" w:eastAsia="Arial" w:hAnsi="Arial" w:cs="Arial"/>
          <w:b/>
          <w:sz w:val="24"/>
          <w:szCs w:val="24"/>
        </w:rPr>
      </w:pPr>
      <w:bookmarkStart w:id="1" w:name="_heading=h.gjdgxs" w:colFirst="0" w:colLast="0"/>
      <w:bookmarkEnd w:id="1"/>
      <w:r>
        <w:br w:type="page"/>
      </w:r>
    </w:p>
    <w:p w:rsidR="00962191" w:rsidRDefault="0080614A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CALL</w:t>
      </w:r>
      <w:r>
        <w:rPr>
          <w:rFonts w:ascii="Arial" w:eastAsia="Arial" w:hAnsi="Arial" w:cs="Arial"/>
          <w:sz w:val="24"/>
          <w:szCs w:val="24"/>
        </w:rPr>
        <w:t>-OFF INCORPORATED TERMS</w:t>
      </w:r>
    </w:p>
    <w:p w:rsidR="00962191" w:rsidRDefault="0080614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 we are not using those schedules. If the documents conflict, the following order of precedence applies:</w:t>
      </w:r>
    </w:p>
    <w:p w:rsidR="00962191" w:rsidRDefault="008061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Call-Off Special Terms and Call-Off Special Schedules.</w:t>
      </w:r>
    </w:p>
    <w:p w:rsidR="00962191" w:rsidRDefault="008061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framework reference number]</w:t>
      </w:r>
    </w:p>
    <w:p w:rsidR="00962191" w:rsidRDefault="008061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Framework Special Terms 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 will incorporate all of the Framework Sp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ecial Terms into the Call-Off Contract. This will need to be amended to specify which are included if it is anticipated that some will be excluded.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Remove </w:t>
      </w:r>
      <w:r>
        <w:rPr>
          <w:rFonts w:ascii="Arial" w:eastAsia="Arial" w:hAnsi="Arial" w:cs="Arial"/>
          <w:color w:val="000000"/>
          <w:sz w:val="24"/>
          <w:szCs w:val="24"/>
        </w:rPr>
        <w:t>this guidance too.]</w:t>
      </w:r>
    </w:p>
    <w:p w:rsidR="00962191" w:rsidRDefault="008061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:rsidR="00962191" w:rsidRDefault="00962191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962191" w:rsidRDefault="00962191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962191" w:rsidRDefault="0080614A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delete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highlighted Schedules that you do not need for this Call-Off Contract.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Add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any additional Schedule needed, providing it is within scope of the framework agreement. </w:t>
      </w:r>
      <w:r>
        <w:rPr>
          <w:rFonts w:ascii="Arial" w:eastAsia="Arial" w:hAnsi="Arial" w:cs="Arial"/>
          <w:b/>
          <w:color w:val="000000"/>
          <w:sz w:val="24"/>
          <w:szCs w:val="24"/>
        </w:rPr>
        <w:t>Remove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highlighting remaining before finalising this Order Form.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Remove </w:t>
      </w:r>
      <w:r>
        <w:rPr>
          <w:rFonts w:ascii="Arial" w:eastAsia="Arial" w:hAnsi="Arial" w:cs="Arial"/>
          <w:color w:val="000000"/>
          <w:sz w:val="24"/>
          <w:szCs w:val="24"/>
        </w:rPr>
        <w:t>this guidan</w:t>
      </w:r>
      <w:r>
        <w:rPr>
          <w:rFonts w:ascii="Arial" w:eastAsia="Arial" w:hAnsi="Arial" w:cs="Arial"/>
          <w:color w:val="000000"/>
          <w:sz w:val="24"/>
          <w:szCs w:val="24"/>
        </w:rPr>
        <w:t>ce too.]</w:t>
      </w:r>
    </w:p>
    <w:p w:rsidR="00962191" w:rsidRDefault="00962191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962191" w:rsidRDefault="0080614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framework reference number]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6 (Key Subcontractors)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[Joint Schedule 7 (Financial Difficulties)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[Joint Schedule 8 (Guarantee)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Joint Schedule 12 (Supply Chain Visibility)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:rsidR="00962191" w:rsidRDefault="0096219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  <w:highlight w:val="yellow"/>
        </w:rPr>
      </w:pPr>
    </w:p>
    <w:p w:rsidR="00962191" w:rsidRDefault="0080614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Schedules for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Call-Off reference number]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1 (Transparency Reports)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 (Staff Transfer)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5 (Pricing Details)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8 (Business Continuity and Disaster Recovery)]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9 (Security)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End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 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10 (Exit Management)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12 (Clustering)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13 (Implementation Plan and Testing)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14 (Service Levels)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15 (Call-Off Contract Management)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16 (Benchmarking)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lastRenderedPageBreak/>
        <w:t xml:space="preserve">[Call-Off Schedule 17 (MOD Terms)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18 (Background Checks)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hedule 19 (Scottish Law)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20 (Call-Off Specification)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21 (Northern Ireland Law) 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</w:t>
      </w:r>
      <w:r>
        <w:rPr>
          <w:rFonts w:ascii="Arial" w:eastAsia="Arial" w:hAnsi="Arial" w:cs="Arial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ff Schedule 22 (</w:t>
      </w:r>
      <w:r>
        <w:rPr>
          <w:rFonts w:ascii="Arial" w:eastAsia="Arial" w:hAnsi="Arial" w:cs="Arial"/>
          <w:sz w:val="24"/>
          <w:szCs w:val="24"/>
          <w:highlight w:val="yellow"/>
        </w:rPr>
        <w:t>Vehicle Hire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Terms)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  <w:proofErr w:type="gramEnd"/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[Call-Off Schedule </w:t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>23  (</w:t>
      </w:r>
      <w:proofErr w:type="gramEnd"/>
      <w:r>
        <w:rPr>
          <w:rFonts w:ascii="Arial" w:eastAsia="Arial" w:hAnsi="Arial" w:cs="Arial"/>
          <w:sz w:val="24"/>
          <w:szCs w:val="24"/>
          <w:highlight w:val="yellow"/>
        </w:rPr>
        <w:t xml:space="preserve">HMRC Terms) </w:t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 </w:t>
      </w:r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           ]</w:t>
      </w:r>
    </w:p>
    <w:p w:rsidR="00962191" w:rsidRDefault="008061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</w:t>
      </w:r>
      <w:r>
        <w:rPr>
          <w:rFonts w:ascii="Arial" w:eastAsia="Arial" w:hAnsi="Arial" w:cs="Arial"/>
          <w:sz w:val="24"/>
          <w:szCs w:val="24"/>
          <w:highlight w:val="yellow"/>
        </w:rPr>
        <w:t>4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(</w:t>
      </w:r>
      <w:r>
        <w:rPr>
          <w:rFonts w:ascii="Arial" w:eastAsia="Arial" w:hAnsi="Arial" w:cs="Arial"/>
          <w:sz w:val="24"/>
          <w:szCs w:val="24"/>
          <w:highlight w:val="yellow"/>
        </w:rPr>
        <w:t>Car Share Hire Terms)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]</w:t>
      </w:r>
      <w:proofErr w:type="gramEnd"/>
    </w:p>
    <w:p w:rsidR="00962191" w:rsidRDefault="008061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3.0.11)</w:t>
      </w:r>
    </w:p>
    <w:p w:rsidR="00962191" w:rsidRDefault="008061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framework reference number]</w:t>
      </w:r>
    </w:p>
    <w:p w:rsidR="00962191" w:rsidRDefault="008061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4 (Call-Off Tender) as long as any parts of the Call-Off Tender that offer a better commercial position for the Buyer (as decided by the Buyer) take precedence over the documents above.]</w:t>
      </w:r>
    </w:p>
    <w:p w:rsidR="00962191" w:rsidRDefault="0096219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</w:t>
      </w:r>
      <w:r>
        <w:rPr>
          <w:rFonts w:ascii="Arial" w:eastAsia="Arial" w:hAnsi="Arial" w:cs="Arial"/>
          <w:sz w:val="24"/>
          <w:szCs w:val="24"/>
        </w:rPr>
        <w:t xml:space="preserve">Contract. That includes any terms written on the back of, added to this Order Form, or presented at the time of delivery. 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SPECIAL TERMS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following Special Terms are incorporated into this Call-Off Contract: 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Core Terms are modified in respect of the Call-Off Contract for all Lots (but are not modified in respect of the Framework Contract).</w:t>
      </w:r>
    </w:p>
    <w:p w:rsidR="00864942" w:rsidRDefault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Special Term 1. Core Terms Clause 3.1.2 does not apply to the Call-Off Contract;</w:t>
      </w:r>
    </w:p>
    <w:p w:rsidR="00864942" w:rsidRDefault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Special Term 2. Core Terms Clause 3.2</w:t>
      </w:r>
      <w:r>
        <w:rPr>
          <w:rFonts w:ascii="Arial" w:eastAsia="Arial" w:hAnsi="Arial" w:cs="Arial"/>
          <w:sz w:val="24"/>
          <w:szCs w:val="24"/>
        </w:rPr>
        <w:t xml:space="preserve"> does not apply to the Call-Off Contract;</w:t>
      </w:r>
    </w:p>
    <w:p w:rsidR="00864942" w:rsidRDefault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Special Term 3. Core Terms Clause 8.7 does not apply to the Call-Off Contract;</w:t>
      </w:r>
    </w:p>
    <w:p w:rsidR="00864942" w:rsidRDefault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864942" w:rsidRDefault="00864942" w:rsidP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Special Term 4. Core Terms Clause </w:t>
      </w:r>
      <w:r w:rsidRPr="00864942">
        <w:rPr>
          <w:rFonts w:ascii="Arial" w:eastAsia="Arial" w:hAnsi="Arial" w:cs="Arial"/>
          <w:sz w:val="24"/>
          <w:szCs w:val="24"/>
        </w:rPr>
        <w:t>11.4</w:t>
      </w:r>
      <w:r>
        <w:rPr>
          <w:rFonts w:ascii="Arial" w:eastAsia="Arial" w:hAnsi="Arial" w:cs="Arial"/>
          <w:sz w:val="24"/>
          <w:szCs w:val="24"/>
        </w:rPr>
        <w:t xml:space="preserve"> shall </w:t>
      </w:r>
      <w:r w:rsidR="004C32C4">
        <w:rPr>
          <w:rFonts w:ascii="Arial" w:eastAsia="Arial" w:hAnsi="Arial" w:cs="Arial"/>
          <w:sz w:val="24"/>
          <w:szCs w:val="24"/>
        </w:rPr>
        <w:t xml:space="preserve">be changed to </w:t>
      </w:r>
      <w:r>
        <w:rPr>
          <w:rFonts w:ascii="Arial" w:eastAsia="Arial" w:hAnsi="Arial" w:cs="Arial"/>
          <w:sz w:val="24"/>
          <w:szCs w:val="24"/>
        </w:rPr>
        <w:t>read</w:t>
      </w:r>
      <w:r w:rsidR="004164B9">
        <w:rPr>
          <w:rFonts w:ascii="Arial" w:eastAsia="Arial" w:hAnsi="Arial" w:cs="Arial"/>
          <w:sz w:val="24"/>
          <w:szCs w:val="24"/>
        </w:rPr>
        <w:t>:</w:t>
      </w:r>
      <w:r w:rsidRPr="00864942">
        <w:rPr>
          <w:rFonts w:ascii="Arial" w:eastAsia="Arial" w:hAnsi="Arial" w:cs="Arial"/>
          <w:sz w:val="24"/>
          <w:szCs w:val="24"/>
        </w:rPr>
        <w:t xml:space="preserve"> </w:t>
      </w:r>
    </w:p>
    <w:p w:rsidR="00864942" w:rsidRDefault="00864942" w:rsidP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864942" w:rsidRPr="00864942" w:rsidRDefault="00864942" w:rsidP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64942">
        <w:rPr>
          <w:rFonts w:ascii="Arial" w:eastAsia="Arial" w:hAnsi="Arial" w:cs="Arial"/>
          <w:sz w:val="24"/>
          <w:szCs w:val="24"/>
        </w:rPr>
        <w:t>In spite of Clause 11.1 and 11.2, neither Party limits or excludes any of the following:</w:t>
      </w:r>
    </w:p>
    <w:p w:rsidR="00864942" w:rsidRPr="00864942" w:rsidRDefault="00864942" w:rsidP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864942" w:rsidRPr="00864942" w:rsidRDefault="00864942" w:rsidP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64942">
        <w:rPr>
          <w:rFonts w:ascii="Arial" w:eastAsia="Arial" w:hAnsi="Arial" w:cs="Arial"/>
          <w:sz w:val="24"/>
          <w:szCs w:val="24"/>
        </w:rPr>
        <w:t xml:space="preserve">(a) its liability, </w:t>
      </w:r>
      <w:r w:rsidRPr="00864942">
        <w:rPr>
          <w:rFonts w:ascii="Arial" w:eastAsia="Arial" w:hAnsi="Arial" w:cs="Arial"/>
          <w:b/>
          <w:color w:val="76923C" w:themeColor="accent3" w:themeShade="BF"/>
          <w:sz w:val="24"/>
          <w:szCs w:val="24"/>
        </w:rPr>
        <w:t>and any liability incurred by such other Party’s respective insurers, arising as a result of</w:t>
      </w:r>
      <w:r w:rsidRPr="00864942">
        <w:rPr>
          <w:rFonts w:ascii="Arial" w:eastAsia="Arial" w:hAnsi="Arial" w:cs="Arial"/>
          <w:sz w:val="24"/>
          <w:szCs w:val="24"/>
        </w:rPr>
        <w:t xml:space="preserve"> death or personal injury caused by </w:t>
      </w:r>
      <w:r w:rsidRPr="00864942">
        <w:rPr>
          <w:rFonts w:ascii="Arial" w:eastAsia="Arial" w:hAnsi="Arial" w:cs="Arial"/>
          <w:b/>
          <w:color w:val="76923C" w:themeColor="accent3" w:themeShade="BF"/>
          <w:sz w:val="24"/>
          <w:szCs w:val="24"/>
        </w:rPr>
        <w:t>its breach of the terms of the Call-Off Contract or</w:t>
      </w:r>
      <w:r w:rsidRPr="00864942">
        <w:rPr>
          <w:rFonts w:ascii="Arial" w:eastAsia="Arial" w:hAnsi="Arial" w:cs="Arial"/>
          <w:sz w:val="24"/>
          <w:szCs w:val="24"/>
        </w:rPr>
        <w:t xml:space="preserve"> its negligence, or that of its employees, agents or Subcontractors;</w:t>
      </w:r>
    </w:p>
    <w:p w:rsidR="00864942" w:rsidRPr="00864942" w:rsidRDefault="00864942" w:rsidP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64942">
        <w:rPr>
          <w:rFonts w:ascii="Arial" w:eastAsia="Arial" w:hAnsi="Arial" w:cs="Arial"/>
          <w:sz w:val="24"/>
          <w:szCs w:val="24"/>
        </w:rPr>
        <w:t>(b) its liability for bribery or fraud or fr</w:t>
      </w:r>
      <w:bookmarkStart w:id="2" w:name="_GoBack"/>
      <w:bookmarkEnd w:id="2"/>
      <w:r w:rsidRPr="00864942">
        <w:rPr>
          <w:rFonts w:ascii="Arial" w:eastAsia="Arial" w:hAnsi="Arial" w:cs="Arial"/>
          <w:sz w:val="24"/>
          <w:szCs w:val="24"/>
        </w:rPr>
        <w:t>audulent misrepresentation by it or its employees;</w:t>
      </w:r>
    </w:p>
    <w:p w:rsidR="00864942" w:rsidRPr="00864942" w:rsidRDefault="00864942" w:rsidP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64942">
        <w:rPr>
          <w:rFonts w:ascii="Arial" w:eastAsia="Arial" w:hAnsi="Arial" w:cs="Arial"/>
          <w:sz w:val="24"/>
          <w:szCs w:val="24"/>
        </w:rPr>
        <w:t>(c) any liability that cannot be excluded or limited by Law;</w:t>
      </w:r>
    </w:p>
    <w:p w:rsidR="00864942" w:rsidRDefault="00864942" w:rsidP="008649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64942">
        <w:rPr>
          <w:rFonts w:ascii="Arial" w:eastAsia="Arial" w:hAnsi="Arial" w:cs="Arial"/>
          <w:sz w:val="24"/>
          <w:szCs w:val="24"/>
        </w:rPr>
        <w:t>(d) its obligation to pay the required Management Charge or Default Management Charge.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lastRenderedPageBreak/>
        <w:t>[Insert</w:t>
      </w:r>
      <w:r>
        <w:rPr>
          <w:rFonts w:ascii="Arial" w:eastAsia="Arial" w:hAnsi="Arial" w:cs="Arial"/>
          <w:sz w:val="24"/>
          <w:szCs w:val="24"/>
        </w:rPr>
        <w:t xml:space="preserve"> terms to revise or supplement Core Terms, Joint Schedules, Call Off Schedule</w:t>
      </w:r>
      <w:bookmarkStart w:id="3" w:name="bookmark=kix.x95nl72towix" w:colFirst="0" w:colLast="0"/>
      <w:bookmarkEnd w:id="3"/>
      <w:r>
        <w:rPr>
          <w:rFonts w:ascii="Arial" w:eastAsia="Arial" w:hAnsi="Arial" w:cs="Arial"/>
          <w:sz w:val="24"/>
          <w:szCs w:val="24"/>
        </w:rPr>
        <w:t>s; or none]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5.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6.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:rsidR="00962191" w:rsidRDefault="0080614A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7.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]</w:t>
      </w:r>
    </w:p>
    <w:p w:rsidR="00962191" w:rsidRDefault="0080614A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[None]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962191">
      <w:pPr>
        <w:spacing w:after="0"/>
        <w:ind w:right="936"/>
        <w:rPr>
          <w:rFonts w:ascii="Arial" w:eastAsia="Arial" w:hAnsi="Arial" w:cs="Arial"/>
          <w:sz w:val="24"/>
          <w:szCs w:val="24"/>
        </w:rPr>
      </w:pPr>
    </w:p>
    <w:p w:rsidR="00962191" w:rsidRDefault="00962191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[Inset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962191" w:rsidRDefault="00962191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962191" w:rsidRDefault="00962191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EXTENSION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Years, Months] </w:t>
      </w:r>
    </w:p>
    <w:p w:rsidR="00962191" w:rsidRDefault="00962191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DELIVERABLES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z w:val="24"/>
          <w:szCs w:val="24"/>
        </w:rPr>
        <w:t>plete</w:t>
      </w:r>
      <w:r>
        <w:rPr>
          <w:rFonts w:ascii="Arial" w:eastAsia="Arial" w:hAnsi="Arial" w:cs="Arial"/>
          <w:sz w:val="24"/>
          <w:szCs w:val="24"/>
        </w:rPr>
        <w:t xml:space="preserve"> option A or, if Deliverables are too complex for this form,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20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A</w:t>
      </w:r>
      <w:r>
        <w:rPr>
          <w:rFonts w:ascii="Arial" w:eastAsia="Arial" w:hAnsi="Arial" w:cs="Arial"/>
          <w:sz w:val="24"/>
          <w:szCs w:val="24"/>
        </w:rPr>
        <w:t xml:space="preserve">: [Name of </w:t>
      </w:r>
      <w:proofErr w:type="gramStart"/>
      <w:r>
        <w:rPr>
          <w:rFonts w:ascii="Arial" w:eastAsia="Arial" w:hAnsi="Arial" w:cs="Arial"/>
          <w:sz w:val="24"/>
          <w:szCs w:val="24"/>
        </w:rPr>
        <w:t>Deliverable][</w:t>
      </w:r>
      <w:proofErr w:type="gramEnd"/>
      <w:r>
        <w:rPr>
          <w:rFonts w:ascii="Arial" w:eastAsia="Arial" w:hAnsi="Arial" w:cs="Arial"/>
          <w:sz w:val="24"/>
          <w:szCs w:val="24"/>
        </w:rPr>
        <w:t>Quantity][Delivery date][Details]]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B</w:t>
      </w:r>
      <w:r>
        <w:rPr>
          <w:rFonts w:ascii="Arial" w:eastAsia="Arial" w:hAnsi="Arial" w:cs="Arial"/>
          <w:sz w:val="24"/>
          <w:szCs w:val="24"/>
        </w:rPr>
        <w:t>: See details in Call-Off Schedule 20 (Call-Off Specification)]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you can change the cap on liability in Clause 11.2 where</w:t>
      </w:r>
      <w:r>
        <w:rPr>
          <w:rFonts w:ascii="Arial" w:eastAsia="Arial" w:hAnsi="Arial" w:cs="Arial"/>
          <w:sz w:val="24"/>
          <w:szCs w:val="24"/>
        </w:rPr>
        <w:t xml:space="preserve"> you have made an appropriate risk assessment and sought the necessary management approvals. Unlimited liability is not permitted]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Estimated Charges in the firs</w:t>
      </w:r>
      <w:r>
        <w:rPr>
          <w:rFonts w:ascii="Arial" w:eastAsia="Arial" w:hAnsi="Arial" w:cs="Arial"/>
          <w:sz w:val="24"/>
          <w:szCs w:val="24"/>
        </w:rPr>
        <w:t>t 12 months of the Contract. The Buyer must always provide a figure here]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A or, if charging model is too complex to detail in this form or must be embedded,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5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the Charges for the Deliverables]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B</w:t>
      </w:r>
      <w:r>
        <w:rPr>
          <w:rFonts w:ascii="Arial" w:eastAsia="Arial" w:hAnsi="Arial" w:cs="Arial"/>
          <w:sz w:val="24"/>
          <w:szCs w:val="24"/>
        </w:rPr>
        <w:t>: See details in Call-Off Schedule 5 (Pricing Details)]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if not used: All changes to the Charges must use procedures that are equivalent to those in Paragra</w:t>
      </w:r>
      <w:r>
        <w:rPr>
          <w:rFonts w:ascii="Arial" w:eastAsia="Arial" w:hAnsi="Arial" w:cs="Arial"/>
          <w:sz w:val="24"/>
          <w:szCs w:val="24"/>
        </w:rPr>
        <w:t>phs 4, 5 and 6 (if used) in Framework Schedule 3 (Framework Prices)]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 by direct award or if not otherwise used: The Charges will not be impacted by any change to the Framework Prices. The Charges can only be changed by agreement in writing betwee</w:t>
      </w:r>
      <w:r>
        <w:rPr>
          <w:rFonts w:ascii="Arial" w:eastAsia="Arial" w:hAnsi="Arial" w:cs="Arial"/>
          <w:sz w:val="24"/>
          <w:szCs w:val="24"/>
        </w:rPr>
        <w:t>n the Buyer and the Supplier because of:</w:t>
      </w:r>
    </w:p>
    <w:p w:rsidR="00962191" w:rsidRDefault="008061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[Indexation]</w:t>
      </w:r>
    </w:p>
    <w:p w:rsidR="00962191" w:rsidRDefault="008061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[Specific Change in Law]</w:t>
      </w:r>
    </w:p>
    <w:p w:rsidR="00962191" w:rsidRDefault="008061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[Benchmarking using Call-Off Schedule 16 (Benchmarking)]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None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Recoverable as stated in the Framework Contract]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necessary details]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report frequency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sz w:val="24"/>
          <w:szCs w:val="24"/>
        </w:rPr>
        <w:t>On the first Working Day of each calendar month]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meeting frequency: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Quarterly on the first Working Day of each quarter]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contract details]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name (registered name if registered)] 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Supplier’s Commercially Sensitive Information]  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Not applicable]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Service Credits will accrue in accordance with Call-Off Schedule 14 (Service Levels). 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Credit Cap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£value].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Period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 duration:</w:t>
      </w:r>
      <w:r>
        <w:rPr>
          <w:rFonts w:ascii="Arial" w:eastAsia="Arial" w:hAnsi="Arial" w:cs="Arial"/>
          <w:sz w:val="24"/>
          <w:szCs w:val="24"/>
        </w:rPr>
        <w:t xml:space="preserve"> one Month]</w:t>
      </w:r>
    </w:p>
    <w:p w:rsidR="00962191" w:rsidRDefault="008061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hanging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Critical Service Level Failure is: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to define</w:t>
      </w:r>
      <w:r>
        <w:rPr>
          <w:rFonts w:ascii="Arial" w:eastAsia="Arial" w:hAnsi="Arial" w:cs="Arial"/>
          <w:color w:val="000000"/>
        </w:rPr>
        <w:t>]</w:t>
      </w: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96219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:rsidR="00962191" w:rsidRDefault="0080614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details of Additional Insurances required in accordance with Joint Schedule 3 (Insurance Requirements</w:t>
      </w:r>
      <w:proofErr w:type="gramStart"/>
      <w:r>
        <w:rPr>
          <w:rFonts w:ascii="Arial" w:eastAsia="Arial" w:hAnsi="Arial" w:cs="Arial"/>
          <w:sz w:val="24"/>
          <w:szCs w:val="24"/>
        </w:rPr>
        <w:t>) ]</w:t>
      </w:r>
      <w:proofErr w:type="gramEnd"/>
    </w:p>
    <w:p w:rsidR="00962191" w:rsidRDefault="0096219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962191" w:rsidRDefault="0080614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:rsidR="00962191" w:rsidRDefault="0080614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must have a Call-Off Guarantor to guarantee their performance using the form in Joint Schedule 8 (Guarantee)</w:t>
      </w:r>
    </w:p>
    <w:p w:rsidR="00962191" w:rsidRDefault="008061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There’s a guarantee of the Supplier's performance provided for all Call-Off Contracts entered under the Framework </w:t>
      </w:r>
      <w:r>
        <w:rPr>
          <w:rFonts w:ascii="Arial" w:eastAsia="Arial" w:hAnsi="Arial" w:cs="Arial"/>
          <w:sz w:val="24"/>
          <w:szCs w:val="24"/>
        </w:rPr>
        <w:t>Contract]</w:t>
      </w:r>
    </w:p>
    <w:p w:rsidR="00962191" w:rsidRDefault="00962191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:rsidR="00962191" w:rsidRDefault="0080614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:rsidR="00962191" w:rsidRDefault="0080614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agrees, in providing the Deliverables and performing its obligations under the Call-Off Contract, that it will comply with the social value commitments in Call-Off Schedule 4 </w:t>
      </w:r>
      <w:r>
        <w:rPr>
          <w:rFonts w:ascii="Arial" w:eastAsia="Arial" w:hAnsi="Arial" w:cs="Arial"/>
          <w:sz w:val="24"/>
          <w:szCs w:val="24"/>
        </w:rPr>
        <w:t>(Call-Off Tender)]</w:t>
      </w:r>
    </w:p>
    <w:p w:rsidR="00962191" w:rsidRDefault="00962191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2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962191" w:rsidTr="00962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962191" w:rsidTr="0096219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962191" w:rsidRDefault="0096219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962191" w:rsidRDefault="0096219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62191" w:rsidTr="00962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962191" w:rsidRDefault="0096219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962191" w:rsidRDefault="0096219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62191" w:rsidTr="0096219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962191" w:rsidRDefault="0096219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962191" w:rsidRDefault="0096219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62191" w:rsidTr="00962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962191" w:rsidRDefault="0096219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962191" w:rsidRDefault="00806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962191" w:rsidRDefault="0096219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962191" w:rsidRDefault="00962191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:rsidR="00962191" w:rsidRDefault="0080614A">
      <w:pPr>
        <w:rPr>
          <w:rFonts w:ascii="Arial" w:eastAsia="Arial" w:hAnsi="Arial" w:cs="Arial"/>
          <w:color w:val="1F497D"/>
          <w:sz w:val="24"/>
          <w:szCs w:val="24"/>
        </w:rPr>
      </w:pPr>
      <w:r>
        <w:rPr>
          <w:rFonts w:ascii="Arial" w:eastAsia="Arial" w:hAnsi="Arial" w:cs="Arial"/>
          <w:color w:val="1F497D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uidance: </w:t>
      </w:r>
      <w:r>
        <w:rPr>
          <w:rFonts w:ascii="Arial" w:eastAsia="Arial" w:hAnsi="Arial" w:cs="Arial"/>
          <w:color w:val="1F497D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xecution by seal / deed where required by the Buyer</w:t>
      </w:r>
      <w:r>
        <w:rPr>
          <w:rFonts w:ascii="Arial" w:eastAsia="Arial" w:hAnsi="Arial" w:cs="Arial"/>
          <w:color w:val="1F497D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>.</w:t>
      </w:r>
    </w:p>
    <w:p w:rsidR="00962191" w:rsidRDefault="00962191">
      <w:pPr>
        <w:rPr>
          <w:rFonts w:ascii="Arial" w:eastAsia="Arial" w:hAnsi="Arial" w:cs="Arial"/>
        </w:rPr>
      </w:pPr>
    </w:p>
    <w:sectPr w:rsidR="0096219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14A" w:rsidRDefault="0080614A">
      <w:pPr>
        <w:spacing w:after="0" w:line="240" w:lineRule="auto"/>
      </w:pPr>
      <w:r>
        <w:separator/>
      </w:r>
    </w:p>
  </w:endnote>
  <w:endnote w:type="continuationSeparator" w:id="0">
    <w:p w:rsidR="0080614A" w:rsidRDefault="0080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191" w:rsidRDefault="0080614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RM6265 Vehicle Hire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962191" w:rsidRDefault="008061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864942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6494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962191" w:rsidRDefault="0080614A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191" w:rsidRDefault="00962191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:rsidR="00962191" w:rsidRDefault="0080614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962191" w:rsidRDefault="008061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962191" w:rsidRDefault="0080614A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14A" w:rsidRDefault="0080614A">
      <w:pPr>
        <w:spacing w:after="0" w:line="240" w:lineRule="auto"/>
      </w:pPr>
      <w:r>
        <w:separator/>
      </w:r>
    </w:p>
  </w:footnote>
  <w:footnote w:type="continuationSeparator" w:id="0">
    <w:p w:rsidR="0080614A" w:rsidRDefault="00806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191" w:rsidRDefault="008061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962191" w:rsidRDefault="008061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</w:t>
    </w:r>
    <w:r>
      <w:rPr>
        <w:rFonts w:ascii="Arial" w:eastAsia="Arial" w:hAnsi="Arial" w:cs="Arial"/>
        <w:sz w:val="20"/>
        <w:szCs w:val="20"/>
      </w:rPr>
      <w:t>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191" w:rsidRDefault="008061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962191" w:rsidRDefault="008061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60BA6"/>
    <w:multiLevelType w:val="multilevel"/>
    <w:tmpl w:val="456A601C"/>
    <w:lvl w:ilvl="0">
      <w:start w:val="1"/>
      <w:numFmt w:val="bullet"/>
      <w:lvlText w:val="●"/>
      <w:lvlJc w:val="left"/>
      <w:pPr>
        <w:ind w:left="108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25B53FA2"/>
    <w:multiLevelType w:val="multilevel"/>
    <w:tmpl w:val="B930EAC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21C1E18"/>
    <w:multiLevelType w:val="multilevel"/>
    <w:tmpl w:val="80B045D4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91617"/>
    <w:multiLevelType w:val="multilevel"/>
    <w:tmpl w:val="56AA1B4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191"/>
    <w:rsid w:val="004164B9"/>
    <w:rsid w:val="004C32C4"/>
    <w:rsid w:val="007E1A31"/>
    <w:rsid w:val="0080614A"/>
    <w:rsid w:val="00864942"/>
    <w:rsid w:val="00962191"/>
    <w:rsid w:val="00C2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53257"/>
  <w15:docId w15:val="{0755E071-935E-4AA0-B1DE-F025DA8E7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9580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5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4992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h8Fg7XwCoVFBadIu484/VjqCyA==">AMUW2mUL25Pqo+bXxOILTjU+kOt++WRCzWLYITlISQH6vuH8qHETBqLUXukCSiyq3CZIZFKbg417H351QMlQYjACG0DntdjnWhkWNPfha0hzJMo/JkE0iTClGPE1px3+xIS8hFwAf4rG2zxD7KKxBPx/wpIkTwlCaU/vvh82eczq/XqKbl0HlOY=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David Baker</cp:lastModifiedBy>
  <cp:revision>5</cp:revision>
  <dcterms:created xsi:type="dcterms:W3CDTF">2022-12-06T15:12:00Z</dcterms:created>
  <dcterms:modified xsi:type="dcterms:W3CDTF">2022-12-06T15:16:00Z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